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3CE776BF" w14:textId="77777777" w:rsidR="00784598" w:rsidRDefault="00784598" w:rsidP="00784598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809B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Спиронолактон</w:t>
      </w:r>
    </w:p>
    <w:p w14:paraId="16C344F2" w14:textId="77777777" w:rsidR="00784598" w:rsidRDefault="00784598" w:rsidP="00784598">
      <w:pPr>
        <w:spacing w:after="0"/>
        <w:rPr>
          <w:rFonts w:cstheme="minorHAnsi"/>
        </w:rPr>
      </w:pPr>
    </w:p>
    <w:p w14:paraId="5C38BD4C" w14:textId="290F318A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09B8">
        <w:rPr>
          <w:rFonts w:ascii="Times New Roman" w:hAnsi="Times New Roman" w:cs="Times New Roman"/>
          <w:sz w:val="28"/>
          <w:szCs w:val="28"/>
        </w:rPr>
        <w:t xml:space="preserve">- таблетки по 25 мг, дозу и кратность приема определяет лечащий врач. Препарат принимается внутрь, чаще всего 1 раз в сутки, </w:t>
      </w:r>
      <w:r>
        <w:rPr>
          <w:rFonts w:ascii="Times New Roman" w:hAnsi="Times New Roman" w:cs="Times New Roman"/>
          <w:sz w:val="28"/>
          <w:szCs w:val="28"/>
        </w:rPr>
        <w:t>одновременно с приемом пищи</w:t>
      </w:r>
    </w:p>
    <w:p w14:paraId="713A4082" w14:textId="77777777" w:rsidR="00784598" w:rsidRPr="009B4F92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F92">
        <w:rPr>
          <w:rFonts w:ascii="Times New Roman" w:hAnsi="Times New Roman" w:cs="Times New Roman"/>
          <w:sz w:val="28"/>
          <w:szCs w:val="28"/>
        </w:rPr>
        <w:t>- Условия хранения</w:t>
      </w:r>
      <w:r>
        <w:rPr>
          <w:rFonts w:ascii="Times New Roman" w:hAnsi="Times New Roman" w:cs="Times New Roman"/>
          <w:sz w:val="28"/>
          <w:szCs w:val="28"/>
        </w:rPr>
        <w:t xml:space="preserve">: в </w:t>
      </w:r>
      <w:r w:rsidRPr="009B4F92">
        <w:rPr>
          <w:rFonts w:ascii="Times New Roman" w:hAnsi="Times New Roman" w:cs="Times New Roman"/>
          <w:sz w:val="28"/>
          <w:szCs w:val="28"/>
        </w:rPr>
        <w:t>сухом месте при температуре не выше 25 °C.</w:t>
      </w:r>
    </w:p>
    <w:p w14:paraId="75CE12B9" w14:textId="77777777" w:rsidR="00784598" w:rsidRPr="00C809B8" w:rsidRDefault="00784598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1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1"/>
    </w:p>
    <w:p w14:paraId="6E3216B0" w14:textId="7C166F73" w:rsid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78057836"/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bookmarkStart w:id="3" w:name="_Hlk178059075"/>
      <w:r w:rsidR="00784598">
        <w:rPr>
          <w:rFonts w:ascii="Times New Roman" w:hAnsi="Times New Roman" w:cs="Times New Roman"/>
          <w:sz w:val="28"/>
          <w:szCs w:val="28"/>
        </w:rPr>
        <w:t>СПИРОНОЛАКТОН</w:t>
      </w:r>
      <w:bookmarkEnd w:id="3"/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 xml:space="preserve">Прекратите прием препарата </w:t>
      </w:r>
      <w:r w:rsidR="00784598">
        <w:rPr>
          <w:rFonts w:ascii="Times New Roman" w:hAnsi="Times New Roman" w:cs="Times New Roman"/>
          <w:sz w:val="28"/>
          <w:szCs w:val="28"/>
        </w:rPr>
        <w:t>СПИРОНОЛАКТОН</w:t>
      </w:r>
      <w:r w:rsidR="00784598" w:rsidRPr="008A5867">
        <w:rPr>
          <w:rFonts w:ascii="Times New Roman" w:hAnsi="Times New Roman" w:cs="Times New Roman"/>
          <w:sz w:val="28"/>
          <w:szCs w:val="28"/>
        </w:rPr>
        <w:t xml:space="preserve"> и немедленно обратитесь за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 w:rsidR="00784598">
        <w:rPr>
          <w:rFonts w:ascii="Times New Roman" w:hAnsi="Times New Roman" w:cs="Times New Roman"/>
          <w:sz w:val="28"/>
          <w:szCs w:val="28"/>
        </w:rPr>
        <w:t xml:space="preserve">, </w:t>
      </w:r>
      <w:r w:rsidR="00784598"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784598">
        <w:rPr>
          <w:rFonts w:ascii="Times New Roman" w:hAnsi="Times New Roman" w:cs="Times New Roman"/>
          <w:sz w:val="28"/>
          <w:szCs w:val="28"/>
        </w:rPr>
        <w:t>!</w:t>
      </w:r>
    </w:p>
    <w:bookmarkEnd w:id="2"/>
    <w:p w14:paraId="6F30ECD7" w14:textId="77777777" w:rsidR="00784598" w:rsidRDefault="00784598" w:rsidP="008A58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F1B2648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стороны ЖКТ:</w:t>
      </w:r>
      <w:r w:rsidRPr="00C809B8">
        <w:rPr>
          <w:rFonts w:ascii="Times New Roman" w:hAnsi="Times New Roman" w:cs="Times New Roman"/>
          <w:sz w:val="28"/>
          <w:szCs w:val="28"/>
        </w:rPr>
        <w:t xml:space="preserve"> желудочное кровотечение, изъязвление, гастрит, диарея и спазмы, тошнота, рвота.</w:t>
      </w:r>
    </w:p>
    <w:p w14:paraId="4F989F7A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2AE6F6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стороны репродуктивной системы:</w:t>
      </w:r>
      <w:r w:rsidRPr="00C809B8">
        <w:rPr>
          <w:rFonts w:ascii="Times New Roman" w:hAnsi="Times New Roman" w:cs="Times New Roman"/>
          <w:sz w:val="28"/>
          <w:szCs w:val="28"/>
        </w:rPr>
        <w:t xml:space="preserve"> гинекомастия (см. «Меры предосторожности»), неспособность достижения или поддержания эрекции, нерегулярные менструации или аменорея, кровотечение в постменопаузе, боль в молочных железах. Сообщалось о случаях рака молочной железы у пациенток, принимавших спиронолактон в виде таблеток для перорального применения, но причинно-следственная связь не была установлена.</w:t>
      </w:r>
    </w:p>
    <w:p w14:paraId="61EB2476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2AC72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стороны крови:</w:t>
      </w:r>
      <w:r w:rsidRPr="00C809B8">
        <w:rPr>
          <w:rFonts w:ascii="Times New Roman" w:hAnsi="Times New Roman" w:cs="Times New Roman"/>
          <w:sz w:val="28"/>
          <w:szCs w:val="28"/>
        </w:rPr>
        <w:t xml:space="preserve"> лейкопения (включая агранулоцитоз), тромбоцитопения.</w:t>
      </w:r>
    </w:p>
    <w:p w14:paraId="56FE4244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411506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Гиперчувствительность:</w:t>
      </w:r>
      <w:r w:rsidRPr="00C809B8">
        <w:rPr>
          <w:rFonts w:ascii="Times New Roman" w:hAnsi="Times New Roman" w:cs="Times New Roman"/>
          <w:sz w:val="28"/>
          <w:szCs w:val="28"/>
        </w:rPr>
        <w:t xml:space="preserve"> лихорадка, крапивница, пятнистопапулезные или эритематозные кожные высыпания, анафилактические реакции, васкулит.</w:t>
      </w:r>
    </w:p>
    <w:p w14:paraId="22D07DB8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73BD1B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Метаболизм:</w:t>
      </w:r>
      <w:r w:rsidRPr="00C809B8">
        <w:rPr>
          <w:rFonts w:ascii="Times New Roman" w:hAnsi="Times New Roman" w:cs="Times New Roman"/>
          <w:sz w:val="28"/>
          <w:szCs w:val="28"/>
        </w:rPr>
        <w:t xml:space="preserve"> гиперкалиемия, электролитные нарушения (см. «Меры предосторожности»).</w:t>
      </w:r>
    </w:p>
    <w:p w14:paraId="7A2A96A9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E2DA23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стороны скелетно-мышечной системы:</w:t>
      </w:r>
      <w:r w:rsidRPr="00C809B8">
        <w:rPr>
          <w:rFonts w:ascii="Times New Roman" w:hAnsi="Times New Roman" w:cs="Times New Roman"/>
          <w:sz w:val="28"/>
          <w:szCs w:val="28"/>
        </w:rPr>
        <w:t xml:space="preserve"> судороги в нижних конечностях.</w:t>
      </w:r>
    </w:p>
    <w:p w14:paraId="6FD75D95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2E1A69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стороны нервной системы и нарушения психики:</w:t>
      </w:r>
      <w:r w:rsidRPr="00C809B8">
        <w:rPr>
          <w:rFonts w:ascii="Times New Roman" w:hAnsi="Times New Roman" w:cs="Times New Roman"/>
          <w:sz w:val="28"/>
          <w:szCs w:val="28"/>
        </w:rPr>
        <w:t xml:space="preserve"> вялость, спутанность сознания, атаксия, головокружение, головная боль, сонливость.</w:t>
      </w:r>
    </w:p>
    <w:p w14:paraId="67B7FC98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6233E1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стороны печени и желчевыводящих путей:</w:t>
      </w:r>
      <w:r w:rsidRPr="00C809B8">
        <w:rPr>
          <w:rFonts w:ascii="Times New Roman" w:hAnsi="Times New Roman" w:cs="Times New Roman"/>
          <w:sz w:val="28"/>
          <w:szCs w:val="28"/>
        </w:rPr>
        <w:t xml:space="preserve"> при приеме спиронолактона в виде таблеток для перорального применения сообщалось о нескольких случаях смешанной холестатической/гепатоцеллюлярной токсичности с одним зарегистрированным летальным исходом.</w:t>
      </w:r>
    </w:p>
    <w:p w14:paraId="0A6CFE5B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66A4B4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 стороны почек:</w:t>
      </w:r>
      <w:r w:rsidRPr="00C809B8">
        <w:rPr>
          <w:rFonts w:ascii="Times New Roman" w:hAnsi="Times New Roman" w:cs="Times New Roman"/>
          <w:sz w:val="28"/>
          <w:szCs w:val="28"/>
        </w:rPr>
        <w:t xml:space="preserve"> нарушение функции почек (включая почечную недостаточность).</w:t>
      </w:r>
    </w:p>
    <w:p w14:paraId="06C95759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28AF85" w14:textId="77777777" w:rsidR="00784598" w:rsidRPr="00C809B8" w:rsidRDefault="00784598" w:rsidP="00784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5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 стороны кожи и подкожных тканей:</w:t>
      </w:r>
      <w:r w:rsidRPr="00C809B8">
        <w:rPr>
          <w:rFonts w:ascii="Times New Roman" w:hAnsi="Times New Roman" w:cs="Times New Roman"/>
          <w:sz w:val="28"/>
          <w:szCs w:val="28"/>
        </w:rPr>
        <w:t xml:space="preserve"> синдром Стивенса-Джонсона, токсический эпидермальный некролиз, лекарственная сыпь с эозинофилией и системными симптомами, алопеция, зуд.</w:t>
      </w:r>
    </w:p>
    <w:p w14:paraId="5869BC51" w14:textId="77777777" w:rsidR="00784598" w:rsidRDefault="00784598" w:rsidP="008A58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AF362BC" w14:textId="77777777" w:rsidR="00784598" w:rsidRPr="00784598" w:rsidRDefault="00784598" w:rsidP="008A58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48FA21D" w14:textId="683E5D54" w:rsidR="008A5867" w:rsidRPr="0094351F" w:rsidRDefault="008A5867" w:rsidP="008A586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054B0A94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AE193A7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417FD838" w14:textId="422672DD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 w:rsidR="0094351F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 w:rsidR="0094351F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6096A433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0E2619CA" w14:textId="068F20CF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6B80504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3CA551DB" w14:textId="3BEA5C1F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2D420B83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59C068F8" w14:textId="2B227780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 w:rsidR="0094351F"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587DDC4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085382B8" w14:textId="09A3B060" w:rsidR="008A5867" w:rsidRDefault="00000000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779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bookmarkEnd w:id="4"/>
    <w:p w14:paraId="0AA7F782" w14:textId="77777777" w:rsidR="00813779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C5CBEB" w14:textId="77777777" w:rsidR="008A5867" w:rsidRDefault="008A5867" w:rsidP="00064D51">
      <w:pPr>
        <w:spacing w:after="0"/>
        <w:rPr>
          <w:rFonts w:cstheme="minorHAnsi"/>
        </w:rPr>
      </w:pPr>
    </w:p>
    <w:p w14:paraId="2ECB7034" w14:textId="77777777" w:rsidR="008A5867" w:rsidRDefault="008A5867" w:rsidP="00064D51">
      <w:pPr>
        <w:spacing w:after="0"/>
        <w:rPr>
          <w:rFonts w:cstheme="minorHAnsi"/>
        </w:rPr>
      </w:pPr>
    </w:p>
    <w:p w14:paraId="31EF85FA" w14:textId="48915C24" w:rsidR="00784598" w:rsidRPr="00C809B8" w:rsidRDefault="00784598" w:rsidP="00784598">
      <w:pPr>
        <w:spacing w:after="0"/>
        <w:rPr>
          <w:b/>
          <w:bCs/>
          <w:i/>
          <w:sz w:val="28"/>
          <w:szCs w:val="28"/>
        </w:rPr>
      </w:pPr>
      <w:bookmarkStart w:id="5" w:name="_Hlk175513834"/>
      <w:r w:rsidRPr="00C809B8">
        <w:rPr>
          <w:b/>
          <w:bCs/>
          <w:i/>
          <w:sz w:val="28"/>
          <w:szCs w:val="28"/>
        </w:rPr>
        <w:t xml:space="preserve">Более подробную информацию </w:t>
      </w:r>
      <w:r>
        <w:rPr>
          <w:b/>
          <w:bCs/>
          <w:i/>
          <w:sz w:val="28"/>
          <w:szCs w:val="28"/>
        </w:rPr>
        <w:t xml:space="preserve">о ЛС </w:t>
      </w:r>
      <w:r w:rsidRPr="00C809B8">
        <w:rPr>
          <w:b/>
          <w:bCs/>
          <w:i/>
          <w:sz w:val="28"/>
          <w:szCs w:val="28"/>
        </w:rPr>
        <w:t>можно узнать по ссылке на сайте ГРЛС:</w:t>
      </w:r>
    </w:p>
    <w:p w14:paraId="4CF3899B" w14:textId="77777777" w:rsidR="00784598" w:rsidRPr="00C809B8" w:rsidRDefault="00784598" w:rsidP="00784598">
      <w:pPr>
        <w:spacing w:after="0"/>
        <w:rPr>
          <w:b/>
          <w:bCs/>
          <w:i/>
          <w:sz w:val="28"/>
          <w:szCs w:val="28"/>
        </w:rPr>
      </w:pPr>
    </w:p>
    <w:p w14:paraId="35F2EB95" w14:textId="77777777" w:rsidR="00784598" w:rsidRPr="00C809B8" w:rsidRDefault="00784598" w:rsidP="00784598">
      <w:pPr>
        <w:spacing w:after="0"/>
        <w:rPr>
          <w:b/>
          <w:bCs/>
          <w:i/>
          <w:sz w:val="28"/>
          <w:szCs w:val="28"/>
        </w:rPr>
      </w:pPr>
      <w:hyperlink r:id="rId7" w:history="1">
        <w:r w:rsidRPr="00C809B8">
          <w:rPr>
            <w:rStyle w:val="a3"/>
            <w:b/>
            <w:bCs/>
            <w:i/>
            <w:sz w:val="28"/>
            <w:szCs w:val="28"/>
          </w:rPr>
          <w:t>https://grls.pharm-portal.ru/grls/3daa20ee-1905-45c8-9b72-8b16b0f3a3fb</w:t>
        </w:r>
      </w:hyperlink>
    </w:p>
    <w:p w14:paraId="434478AA" w14:textId="77777777" w:rsidR="00784598" w:rsidRPr="00C809B8" w:rsidRDefault="00784598" w:rsidP="00784598">
      <w:pPr>
        <w:spacing w:after="0"/>
        <w:rPr>
          <w:b/>
          <w:bCs/>
          <w:i/>
          <w:sz w:val="28"/>
          <w:szCs w:val="28"/>
        </w:rPr>
      </w:pPr>
    </w:p>
    <w:p w14:paraId="34D5DAD0" w14:textId="77777777" w:rsidR="00784598" w:rsidRPr="00C809B8" w:rsidRDefault="00784598" w:rsidP="00784598">
      <w:pPr>
        <w:spacing w:after="0"/>
        <w:rPr>
          <w:b/>
          <w:bCs/>
          <w:i/>
          <w:sz w:val="28"/>
          <w:szCs w:val="28"/>
        </w:rPr>
      </w:pPr>
      <w:r w:rsidRPr="00C809B8">
        <w:rPr>
          <w:b/>
          <w:bCs/>
          <w:i/>
          <w:sz w:val="28"/>
          <w:szCs w:val="28"/>
        </w:rPr>
        <w:t>и РЛС:</w:t>
      </w:r>
    </w:p>
    <w:p w14:paraId="0B383B3A" w14:textId="77777777" w:rsidR="00784598" w:rsidRPr="00C809B8" w:rsidRDefault="00784598" w:rsidP="00784598">
      <w:pPr>
        <w:spacing w:after="0"/>
        <w:rPr>
          <w:b/>
          <w:bCs/>
          <w:i/>
          <w:sz w:val="28"/>
          <w:szCs w:val="28"/>
        </w:rPr>
      </w:pPr>
    </w:p>
    <w:bookmarkEnd w:id="5"/>
    <w:p w14:paraId="0744D57F" w14:textId="77777777" w:rsidR="00784598" w:rsidRPr="00C809B8" w:rsidRDefault="00784598" w:rsidP="00784598">
      <w:pPr>
        <w:spacing w:after="0"/>
        <w:rPr>
          <w:rFonts w:cstheme="minorHAnsi"/>
          <w:b/>
          <w:bCs/>
          <w:i/>
          <w:sz w:val="28"/>
          <w:szCs w:val="28"/>
        </w:rPr>
      </w:pPr>
      <w:r w:rsidRPr="00C809B8">
        <w:rPr>
          <w:rFonts w:cstheme="minorHAnsi"/>
          <w:b/>
          <w:bCs/>
          <w:i/>
          <w:sz w:val="28"/>
          <w:szCs w:val="28"/>
        </w:rPr>
        <w:fldChar w:fldCharType="begin"/>
      </w:r>
      <w:r w:rsidRPr="00C809B8">
        <w:rPr>
          <w:rFonts w:cstheme="minorHAnsi"/>
          <w:b/>
          <w:bCs/>
          <w:i/>
          <w:sz w:val="28"/>
          <w:szCs w:val="28"/>
        </w:rPr>
        <w:instrText xml:space="preserve"> HYPERLINK "https://www.rlsnet.ru/active-substance/spironolakton-105" </w:instrText>
      </w:r>
      <w:r w:rsidRPr="00C809B8">
        <w:rPr>
          <w:rFonts w:cstheme="minorHAnsi"/>
          <w:b/>
          <w:bCs/>
          <w:i/>
          <w:sz w:val="28"/>
          <w:szCs w:val="28"/>
        </w:rPr>
      </w:r>
      <w:r w:rsidRPr="00C809B8">
        <w:rPr>
          <w:rFonts w:cstheme="minorHAnsi"/>
          <w:b/>
          <w:bCs/>
          <w:i/>
          <w:sz w:val="28"/>
          <w:szCs w:val="28"/>
        </w:rPr>
        <w:fldChar w:fldCharType="separate"/>
      </w:r>
      <w:r w:rsidRPr="00C809B8">
        <w:rPr>
          <w:rStyle w:val="a3"/>
          <w:rFonts w:cstheme="minorHAnsi"/>
          <w:b/>
          <w:bCs/>
          <w:i/>
          <w:sz w:val="28"/>
          <w:szCs w:val="28"/>
        </w:rPr>
        <w:t>https://www.rlsnet.ru/active-substance/spironolakton-105</w:t>
      </w:r>
      <w:r w:rsidRPr="00C809B8">
        <w:rPr>
          <w:rFonts w:cstheme="minorHAnsi"/>
          <w:b/>
          <w:bCs/>
          <w:i/>
          <w:sz w:val="28"/>
          <w:szCs w:val="28"/>
        </w:rPr>
        <w:fldChar w:fldCharType="end"/>
      </w:r>
    </w:p>
    <w:p w14:paraId="76BF302A" w14:textId="77777777" w:rsidR="00784598" w:rsidRPr="00C809B8" w:rsidRDefault="00784598" w:rsidP="00784598">
      <w:pPr>
        <w:spacing w:after="0"/>
        <w:rPr>
          <w:rFonts w:cstheme="minorHAnsi"/>
          <w:i/>
        </w:rPr>
      </w:pPr>
    </w:p>
    <w:p w14:paraId="09FA7165" w14:textId="77777777" w:rsidR="00FC742B" w:rsidRDefault="00FC742B" w:rsidP="00064D51">
      <w:pPr>
        <w:spacing w:after="0"/>
        <w:rPr>
          <w:rFonts w:cstheme="minorHAnsi"/>
        </w:rPr>
      </w:pPr>
    </w:p>
    <w:p w14:paraId="21BE6661" w14:textId="77777777" w:rsidR="00FC742B" w:rsidRDefault="00FC742B" w:rsidP="00064D51">
      <w:pPr>
        <w:spacing w:after="0"/>
        <w:rPr>
          <w:rFonts w:cstheme="minorHAnsi"/>
        </w:rPr>
      </w:pPr>
    </w:p>
    <w:sectPr w:rsidR="00FC742B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69B3"/>
    <w:rsid w:val="00272651"/>
    <w:rsid w:val="00296C4C"/>
    <w:rsid w:val="002E5939"/>
    <w:rsid w:val="00322BF6"/>
    <w:rsid w:val="003E147F"/>
    <w:rsid w:val="003E449B"/>
    <w:rsid w:val="003E5FF7"/>
    <w:rsid w:val="00420049"/>
    <w:rsid w:val="00427DFA"/>
    <w:rsid w:val="0043124B"/>
    <w:rsid w:val="00455712"/>
    <w:rsid w:val="00476ABF"/>
    <w:rsid w:val="004E354A"/>
    <w:rsid w:val="004F58AF"/>
    <w:rsid w:val="005107B5"/>
    <w:rsid w:val="005B3510"/>
    <w:rsid w:val="005B7E8D"/>
    <w:rsid w:val="005C3368"/>
    <w:rsid w:val="005D7C83"/>
    <w:rsid w:val="00676DC6"/>
    <w:rsid w:val="00684069"/>
    <w:rsid w:val="006B1D8F"/>
    <w:rsid w:val="006D1F93"/>
    <w:rsid w:val="00727269"/>
    <w:rsid w:val="00784598"/>
    <w:rsid w:val="007B0005"/>
    <w:rsid w:val="007B3C75"/>
    <w:rsid w:val="007C7135"/>
    <w:rsid w:val="007E7160"/>
    <w:rsid w:val="00813779"/>
    <w:rsid w:val="00837553"/>
    <w:rsid w:val="00866A30"/>
    <w:rsid w:val="008A5867"/>
    <w:rsid w:val="008B5675"/>
    <w:rsid w:val="008E54D0"/>
    <w:rsid w:val="00910AB5"/>
    <w:rsid w:val="0093354C"/>
    <w:rsid w:val="00937067"/>
    <w:rsid w:val="0094351F"/>
    <w:rsid w:val="0094547A"/>
    <w:rsid w:val="00963655"/>
    <w:rsid w:val="0096549A"/>
    <w:rsid w:val="009B4F92"/>
    <w:rsid w:val="009C0AF9"/>
    <w:rsid w:val="009C7C05"/>
    <w:rsid w:val="00A41853"/>
    <w:rsid w:val="00A9010F"/>
    <w:rsid w:val="00AC7E26"/>
    <w:rsid w:val="00AD1D5B"/>
    <w:rsid w:val="00B00B3C"/>
    <w:rsid w:val="00B25041"/>
    <w:rsid w:val="00B40CBF"/>
    <w:rsid w:val="00BC0E2A"/>
    <w:rsid w:val="00BD31C9"/>
    <w:rsid w:val="00BD78F5"/>
    <w:rsid w:val="00BE6977"/>
    <w:rsid w:val="00BF061B"/>
    <w:rsid w:val="00C661F3"/>
    <w:rsid w:val="00C809B8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E571E6"/>
    <w:rsid w:val="00F06922"/>
    <w:rsid w:val="00F20101"/>
    <w:rsid w:val="00F435BF"/>
    <w:rsid w:val="00F878D4"/>
    <w:rsid w:val="00FB0A9E"/>
    <w:rsid w:val="00FC742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3daa20ee-1905-45c8-9b72-8b16b0f3a3f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4" Type="http://schemas.openxmlformats.org/officeDocument/2006/relationships/hyperlink" Target="https://grls.minzdrav.gov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16</cp:revision>
  <dcterms:created xsi:type="dcterms:W3CDTF">2024-08-11T07:06:00Z</dcterms:created>
  <dcterms:modified xsi:type="dcterms:W3CDTF">2024-09-24T05:35:00Z</dcterms:modified>
</cp:coreProperties>
</file>